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90" w:rsidRDefault="00535EF8">
      <w:r>
        <w:t>В 2021 году школа вошла в число призеров регионального конкурса "Лучшие школы Калужской области" (приказ министерства образования и науки Калужской области от 29.11.2021 №20-021/2665-21)</w:t>
      </w:r>
    </w:p>
    <w:sectPr w:rsidR="0005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5EF8"/>
    <w:rsid w:val="00057C90"/>
    <w:rsid w:val="0053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2022-03-24T14:40:00Z</dcterms:created>
  <dcterms:modified xsi:type="dcterms:W3CDTF">2022-03-24T14:44:00Z</dcterms:modified>
</cp:coreProperties>
</file>